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25430" w14:textId="77777777" w:rsidR="00533F5D" w:rsidRDefault="00557F0B" w:rsidP="00465457">
      <w:pPr>
        <w:pStyle w:val="BodyText"/>
        <w:spacing w:before="240"/>
        <w:rPr>
          <w:rFonts w:ascii="Times New Roman"/>
        </w:rPr>
      </w:pPr>
      <w:r>
        <w:rPr>
          <w:b/>
          <w:noProof/>
          <w:color w:val="75CEDE"/>
          <w:sz w:val="32"/>
        </w:rPr>
        <mc:AlternateContent>
          <mc:Choice Requires="wps">
            <w:drawing>
              <wp:anchor distT="0" distB="0" distL="114300" distR="114300" simplePos="0" relativeHeight="251651584" behindDoc="0" locked="0" layoutInCell="1" allowOverlap="1" wp14:anchorId="35FB3EAE" wp14:editId="08F3A9B6">
                <wp:simplePos x="0" y="0"/>
                <wp:positionH relativeFrom="margin">
                  <wp:align>left</wp:align>
                </wp:positionH>
                <wp:positionV relativeFrom="paragraph">
                  <wp:posOffset>0</wp:posOffset>
                </wp:positionV>
                <wp:extent cx="5968844" cy="1173480"/>
                <wp:effectExtent l="0" t="0" r="13335" b="762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8844" cy="117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67F80A" w14:textId="0E0C950F" w:rsidR="002A5A47" w:rsidRPr="002E5C69" w:rsidRDefault="00F155FD" w:rsidP="009F4D1E">
                            <w:pPr>
                              <w:spacing w:before="960"/>
                              <w:ind w:left="720" w:right="1210"/>
                              <w:rPr>
                                <w:sz w:val="52"/>
                                <w:szCs w:val="20"/>
                                <w:lang w:val="fr-FR"/>
                              </w:rPr>
                            </w:pPr>
                            <w:r w:rsidRPr="002E5C69">
                              <w:rPr>
                                <w:sz w:val="52"/>
                                <w:szCs w:val="20"/>
                                <w:lang w:val="fr-FR"/>
                              </w:rPr>
                              <w:t>Accident étudiant Assurance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5FB3EAE" id="_x0000_t202" coordsize="21600,21600" o:spt="202" path="m,l,21600r21600,l21600,xe">
                <v:stroke joinstyle="miter"/>
                <v:path gradientshapeok="t" o:connecttype="rect"/>
              </v:shapetype>
              <v:shape id="Text Box 4" o:spid="_x0000_s1026" type="#_x0000_t202" style="position:absolute;margin-left:0;margin-top:0;width:470pt;height:92.4pt;z-index:251651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" filled="f" stroked="f">
                <v:textbox inset="0,0,0,0">
                  <w:txbxContent>
                    <w:p w14:paraId="1367F80A" w14:textId="0E0C950F" w:rsidR="002A5A47" w:rsidRPr="002E5C69" w:rsidRDefault="00F155FD" w:rsidP="009F4D1E">
                      <w:pPr>
                        <w:spacing w:before="960"/>
                        <w:ind w:left="720" w:right="1210"/>
                        <w:rPr>
                          <w:sz w:val="52"/>
                          <w:szCs w:val="20"/>
                          <w:lang w:val="fr-FR"/>
                        </w:rPr>
                      </w:pPr>
                      <w:r w:rsidRPr="002E5C69">
                        <w:rPr>
                          <w:sz w:val="52"/>
                          <w:szCs w:val="20"/>
                          <w:lang w:val="fr-FR"/>
                        </w:rPr>
                        <w:t>Accident étudiant Assurance</w:t>
                      </w:r>
                    </w:p>
                  </w:txbxContent>
                </v:textbox>
                <w10:wrap anchorx="margin"/>
              </v:shape>
            </w:pict>
          </mc:Fallback>
        </mc:AlternateContent>
      </w:r>
    </w:p>
    <w:p w14:paraId="45849738" w14:textId="77777777" w:rsidR="00533F5D" w:rsidRDefault="00FC440F">
      <w:pPr>
        <w:pStyle w:val="BodyText"/>
        <w:rPr>
          <w:rFonts w:ascii="Times New Roman"/>
        </w:rPr>
      </w:pPr>
      <w:r w:rsidRPr="002F5C48">
        <w:rPr>
          <w:rFonts w:ascii="Times New Roman"/>
          <w:noProof/>
        </w:rPr>
        <mc:AlternateContent>
          <mc:Choice Requires="wps">
            <w:drawing>
              <wp:anchor distT="45720" distB="45720" distL="114300" distR="114300" simplePos="0" relativeHeight="251671040" behindDoc="0" locked="0" layoutInCell="1" allowOverlap="1" wp14:anchorId="5EB5AA84" wp14:editId="38F040F2">
                <wp:simplePos x="0" y="0"/>
                <wp:positionH relativeFrom="column">
                  <wp:posOffset>5984240</wp:posOffset>
                </wp:positionH>
                <wp:positionV relativeFrom="paragraph">
                  <wp:posOffset>3810</wp:posOffset>
                </wp:positionV>
                <wp:extent cx="1276350" cy="956945"/>
                <wp:effectExtent l="0" t="0" r="19050" b="146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0" cy="95694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144E22C6" w14:textId="77777777" w:rsidR="002F5C48" w:rsidRPr="00800AB1" w:rsidRDefault="00F155FD" w:rsidP="002F5C48">
                            <w:pPr>
                              <w:jc w:val="center"/>
                              <w:rPr>
                                <w:b/>
                                <w:sz w:val="28"/>
                                <w:szCs w:val="18"/>
                                <w:lang w:val="fr-FR"/>
                              </w:rPr>
                            </w:pPr>
                            <w:r w:rsidRPr="00800AB1">
                              <w:rPr>
                                <w:b/>
                                <w:sz w:val="28"/>
                                <w:szCs w:val="18"/>
                                <w:highlight w:val="yellow"/>
                                <w:lang w:val="fr-FR"/>
                              </w:rPr>
                              <w:t>Logo de la division scolaire ici</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EB5AA84" id="Text Box 2" o:spid="_x0000_s1027" type="#_x0000_t202" style="position:absolute;margin-left:471.2pt;margin-top:.3pt;width:100.5pt;height:75.35pt;z-index:2516710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" fillcolor="white [3201]" strokecolor="black [3200]" strokeweight="2pt">
                <v:textbox>
                  <w:txbxContent>
                    <w:p w14:paraId="144E22C6" w14:textId="77777777" w:rsidR="002F5C48" w:rsidRPr="00800AB1" w:rsidRDefault="00F155FD" w:rsidP="002F5C48">
                      <w:pPr>
                        <w:jc w:val="center"/>
                        <w:rPr>
                          <w:b/>
                          <w:sz w:val="28"/>
                          <w:szCs w:val="18"/>
                          <w:lang w:val="fr-FR"/>
                        </w:rPr>
                      </w:pPr>
                      <w:r w:rsidRPr="00800AB1">
                        <w:rPr>
                          <w:b/>
                          <w:sz w:val="28"/>
                          <w:szCs w:val="18"/>
                          <w:highlight w:val="yellow"/>
                          <w:lang w:val="fr-FR"/>
                        </w:rPr>
                        <w:t>Logo de la division scolaire ici</w:t>
                      </w:r>
                    </w:p>
                  </w:txbxContent>
                </v:textbox>
                <w10:wrap type="square"/>
              </v:shape>
            </w:pict>
          </mc:Fallback>
        </mc:AlternateContent>
      </w:r>
    </w:p>
    <w:p w14:paraId="0AAA1AC3" w14:textId="77777777" w:rsidR="00533F5D" w:rsidRDefault="00533F5D">
      <w:pPr>
        <w:pStyle w:val="BodyText"/>
        <w:rPr>
          <w:rFonts w:ascii="Times New Roman"/>
        </w:rPr>
      </w:pPr>
    </w:p>
    <w:p w14:paraId="3AD14F08" w14:textId="77777777" w:rsidR="00533F5D" w:rsidRDefault="00533F5D">
      <w:pPr>
        <w:pStyle w:val="BodyText"/>
        <w:rPr>
          <w:rFonts w:ascii="Times New Roman"/>
        </w:rPr>
      </w:pPr>
    </w:p>
    <w:p w14:paraId="0AD1B57C" w14:textId="77777777" w:rsidR="00533F5D" w:rsidRDefault="00533F5D">
      <w:pPr>
        <w:pStyle w:val="BodyText"/>
        <w:rPr>
          <w:rFonts w:ascii="Times New Roman"/>
        </w:rPr>
      </w:pPr>
    </w:p>
    <w:p w14:paraId="2A2C05C7" w14:textId="77777777" w:rsidR="00533F5D" w:rsidRDefault="00533F5D">
      <w:pPr>
        <w:pStyle w:val="BodyText"/>
        <w:rPr>
          <w:rFonts w:ascii="Times New Roman"/>
        </w:rPr>
      </w:pPr>
    </w:p>
    <w:p w14:paraId="75E671D1" w14:textId="77777777" w:rsidR="00533F5D" w:rsidRDefault="00533F5D">
      <w:pPr>
        <w:pStyle w:val="BodyText"/>
        <w:rPr>
          <w:rFonts w:ascii="Times New Roman"/>
        </w:rPr>
      </w:pPr>
    </w:p>
    <w:p w14:paraId="24A9468E" w14:textId="77777777" w:rsidR="00533F5D" w:rsidRDefault="00533F5D">
      <w:pPr>
        <w:pStyle w:val="BodyText"/>
        <w:rPr>
          <w:rFonts w:ascii="Times New Roman"/>
        </w:rPr>
      </w:pPr>
    </w:p>
    <w:p w14:paraId="0D047128" w14:textId="14D7E40F" w:rsidR="00533F5D" w:rsidRDefault="00800AB1">
      <w:pPr>
        <w:pStyle w:val="BodyText"/>
        <w:rPr>
          <w:rFonts w:ascii="Times New Roman"/>
        </w:rPr>
      </w:pPr>
      <w:r>
        <w:rPr>
          <w:noProof/>
          <w:color w:val="231F20"/>
          <w:spacing w:val="-7"/>
        </w:rPr>
        <mc:AlternateContent>
          <mc:Choice Requires="wps">
            <w:drawing>
              <wp:anchor distT="0" distB="0" distL="114300" distR="114300" simplePos="0" relativeHeight="251665408" behindDoc="0" locked="0" layoutInCell="1" allowOverlap="1" wp14:anchorId="1FAE644F" wp14:editId="62BEC299">
                <wp:simplePos x="0" y="0"/>
                <wp:positionH relativeFrom="margin">
                  <wp:align>center</wp:align>
                </wp:positionH>
                <wp:positionV relativeFrom="paragraph">
                  <wp:posOffset>13335</wp:posOffset>
                </wp:positionV>
                <wp:extent cx="7734300" cy="857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7734300" cy="85725"/>
                        </a:xfrm>
                        <a:prstGeom prst="rect">
                          <a:avLst/>
                        </a:prstGeom>
                        <a:solidFill>
                          <a:schemeClr val="tx2">
                            <a:lumMod val="75000"/>
                          </a:schemeClr>
                        </a:solidFill>
                        <a:ln>
                          <a:solidFill>
                            <a:schemeClr val="tx2">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DA7D27B" id="Rectangle 13" o:spid="_x0000_s1026" style="position:absolute;margin-left:0;margin-top:1.05pt;width:609pt;height:6.75pt;z-index:25166540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" fillcolor="#17365d [2415]" strokecolor="#17365d [2415]" strokeweight="2pt">
                <w10:wrap anchorx="margin"/>
              </v:rect>
            </w:pict>
          </mc:Fallback>
        </mc:AlternateContent>
      </w:r>
    </w:p>
    <w:p w14:paraId="7E75CE83" w14:textId="047B9A37" w:rsidR="00533F5D" w:rsidRPr="002E5C69" w:rsidRDefault="00533F5D">
      <w:pPr>
        <w:pStyle w:val="BodyText"/>
        <w:rPr>
          <w:rFonts w:ascii="Times New Roman"/>
          <w:sz w:val="4"/>
          <w:szCs w:val="4"/>
        </w:rPr>
      </w:pPr>
    </w:p>
    <w:p w14:paraId="7D11407B" w14:textId="77777777" w:rsidR="00557F0B" w:rsidRPr="00783EBC" w:rsidRDefault="00F155FD" w:rsidP="00800AB1">
      <w:pPr>
        <w:spacing w:before="58" w:line="249" w:lineRule="auto"/>
        <w:ind w:left="720" w:right="720"/>
        <w:rPr>
          <w:color w:val="231F20"/>
          <w:spacing w:val="-7"/>
          <w:sz w:val="21"/>
          <w:szCs w:val="21"/>
          <w:lang w:val="fr-CA"/>
        </w:rPr>
      </w:pPr>
      <w:r w:rsidRPr="00783EBC">
        <w:rPr>
          <w:color w:val="231F20"/>
          <w:spacing w:val="-7"/>
          <w:sz w:val="21"/>
          <w:szCs w:val="21"/>
          <w:lang w:val="fr-CA"/>
        </w:rPr>
        <w:t>Cher parent / tuteur:</w:t>
      </w:r>
    </w:p>
    <w:p w14:paraId="19E39C9B" w14:textId="77777777" w:rsidR="00F155FD" w:rsidRPr="00783EBC" w:rsidRDefault="00F155FD" w:rsidP="0025372E">
      <w:pPr>
        <w:spacing w:before="58" w:line="249" w:lineRule="auto"/>
        <w:ind w:left="720" w:right="720"/>
        <w:rPr>
          <w:color w:val="231F20"/>
          <w:spacing w:val="-7"/>
          <w:sz w:val="12"/>
          <w:szCs w:val="12"/>
          <w:lang w:val="fr-CA"/>
        </w:rPr>
      </w:pPr>
    </w:p>
    <w:p w14:paraId="4BFBABC4" w14:textId="3EFED16B" w:rsidR="00557F0B" w:rsidRDefault="00F155FD" w:rsidP="0025372E">
      <w:pPr>
        <w:spacing w:line="276" w:lineRule="auto"/>
        <w:ind w:left="720" w:right="720"/>
        <w:rPr>
          <w:color w:val="231F20"/>
          <w:spacing w:val="-7"/>
          <w:sz w:val="21"/>
          <w:szCs w:val="21"/>
          <w:lang w:val="fr-FR"/>
        </w:rPr>
      </w:pPr>
      <w:r w:rsidRPr="00F155FD">
        <w:rPr>
          <w:color w:val="231F20"/>
          <w:spacing w:val="-7"/>
          <w:sz w:val="21"/>
          <w:szCs w:val="21"/>
          <w:lang w:val="fr-FR"/>
        </w:rPr>
        <w:t xml:space="preserve">La </w:t>
      </w:r>
      <w:r w:rsidRPr="000E312B">
        <w:rPr>
          <w:color w:val="231F20"/>
          <w:spacing w:val="-7"/>
          <w:sz w:val="21"/>
          <w:szCs w:val="21"/>
          <w:lang w:val="fr-FR"/>
        </w:rPr>
        <w:t>Division scolaire</w:t>
      </w:r>
      <w:r w:rsidRPr="00F155FD">
        <w:rPr>
          <w:color w:val="231F20"/>
          <w:spacing w:val="-7"/>
          <w:sz w:val="21"/>
          <w:szCs w:val="21"/>
          <w:lang w:val="fr-FR"/>
        </w:rPr>
        <w:t xml:space="preserve"> et </w:t>
      </w:r>
      <w:r w:rsidR="00FE7F34" w:rsidRPr="00F155FD">
        <w:rPr>
          <w:color w:val="231F20"/>
          <w:spacing w:val="-7"/>
          <w:sz w:val="21"/>
          <w:szCs w:val="21"/>
          <w:lang w:val="fr-FR"/>
        </w:rPr>
        <w:t>l’Association</w:t>
      </w:r>
      <w:r w:rsidR="00102A9A" w:rsidRPr="00102A9A">
        <w:rPr>
          <w:color w:val="231F20"/>
          <w:spacing w:val="-7"/>
          <w:sz w:val="21"/>
          <w:szCs w:val="21"/>
          <w:lang w:val="fr-FR"/>
        </w:rPr>
        <w:t xml:space="preserve"> des commissions scolaires du Manitoba</w:t>
      </w:r>
      <w:r w:rsidRPr="00F155FD">
        <w:rPr>
          <w:color w:val="231F20"/>
          <w:spacing w:val="-7"/>
          <w:sz w:val="21"/>
          <w:szCs w:val="21"/>
          <w:lang w:val="fr-FR"/>
        </w:rPr>
        <w:t xml:space="preserve"> se sont engagées à assurer la santé et le bien-être des élèves. Les blessures et les accidents sont des événements quotidiens. La maison, le terrain de jeu, l'école et la communauté présentent tous des dangers possibles pour les enfants et les adolescents.</w:t>
      </w:r>
    </w:p>
    <w:p w14:paraId="10F966A8" w14:textId="77777777" w:rsidR="00F155FD" w:rsidRPr="00CA49C7" w:rsidRDefault="00F155FD" w:rsidP="0025372E">
      <w:pPr>
        <w:spacing w:line="276" w:lineRule="auto"/>
        <w:ind w:left="720" w:right="720"/>
        <w:rPr>
          <w:color w:val="231F20"/>
          <w:spacing w:val="-7"/>
          <w:sz w:val="12"/>
          <w:szCs w:val="21"/>
          <w:lang w:val="fr-FR"/>
        </w:rPr>
      </w:pPr>
    </w:p>
    <w:p w14:paraId="4AE3F673" w14:textId="77777777" w:rsidR="000548F0" w:rsidRPr="0075654F" w:rsidRDefault="00F155FD" w:rsidP="009C2281">
      <w:pPr>
        <w:spacing w:line="276" w:lineRule="auto"/>
        <w:ind w:left="720" w:right="1210"/>
        <w:rPr>
          <w:b/>
          <w:color w:val="17365D" w:themeColor="text2" w:themeShade="BF"/>
          <w:sz w:val="24"/>
          <w:szCs w:val="18"/>
          <w:lang w:val="fr-FR"/>
        </w:rPr>
      </w:pPr>
      <w:r w:rsidRPr="0075654F">
        <w:rPr>
          <w:b/>
          <w:color w:val="17365D" w:themeColor="text2" w:themeShade="BF"/>
          <w:sz w:val="24"/>
          <w:szCs w:val="18"/>
          <w:lang w:val="fr-FR"/>
        </w:rPr>
        <w:t>Assurance accident universelle des étudiants</w:t>
      </w:r>
    </w:p>
    <w:p w14:paraId="26727531" w14:textId="29B75CFE" w:rsidR="00070DF9" w:rsidRDefault="00F155FD" w:rsidP="0025372E">
      <w:pPr>
        <w:spacing w:line="276" w:lineRule="auto"/>
        <w:ind w:left="720" w:right="720"/>
        <w:rPr>
          <w:b/>
          <w:color w:val="231F20"/>
          <w:spacing w:val="-7"/>
          <w:sz w:val="21"/>
          <w:szCs w:val="21"/>
          <w:lang w:val="fr-FR"/>
        </w:rPr>
      </w:pPr>
      <w:r w:rsidRPr="000E312B">
        <w:rPr>
          <w:color w:val="231F20"/>
          <w:spacing w:val="-7"/>
          <w:sz w:val="21"/>
          <w:szCs w:val="21"/>
          <w:lang w:val="fr-FR"/>
        </w:rPr>
        <w:t>Division scolaire</w:t>
      </w:r>
      <w:r w:rsidRPr="00F155FD">
        <w:rPr>
          <w:color w:val="231F20"/>
          <w:spacing w:val="-7"/>
          <w:sz w:val="21"/>
          <w:szCs w:val="21"/>
          <w:lang w:val="fr-FR"/>
        </w:rPr>
        <w:t xml:space="preserve"> maintient une assurance universelle contre les accidents pour étudiants, souscrite par </w:t>
      </w:r>
      <w:r w:rsidR="00102A9A" w:rsidRPr="00102A9A">
        <w:rPr>
          <w:color w:val="231F20"/>
          <w:spacing w:val="-7"/>
          <w:sz w:val="21"/>
          <w:szCs w:val="21"/>
          <w:lang w:val="fr-FR"/>
        </w:rPr>
        <w:t xml:space="preserve">Marchés spéciaux </w:t>
      </w:r>
      <w:proofErr w:type="spellStart"/>
      <w:r w:rsidR="00102A9A" w:rsidRPr="00102A9A">
        <w:rPr>
          <w:color w:val="231F20"/>
          <w:spacing w:val="-7"/>
          <w:sz w:val="21"/>
          <w:szCs w:val="21"/>
          <w:lang w:val="fr-FR"/>
        </w:rPr>
        <w:t>iA</w:t>
      </w:r>
      <w:proofErr w:type="spellEnd"/>
      <w:r w:rsidRPr="00F155FD">
        <w:rPr>
          <w:color w:val="231F20"/>
          <w:spacing w:val="-7"/>
          <w:sz w:val="21"/>
          <w:szCs w:val="21"/>
          <w:lang w:val="fr-FR"/>
        </w:rPr>
        <w:t xml:space="preserve">, pour tous les élèves fréquentant les écoles de notre division. Le programme offre une couverture de base contre les accidents et les soins médicaux pendant que les élèves vont à l'école ou participent à des activités organisées par l'école. Il s'étend également pour fournir une couverture aux élèves du secondaire inscrits dans un cours ou </w:t>
      </w:r>
      <w:r w:rsidR="00FE7F34" w:rsidRPr="00F155FD">
        <w:rPr>
          <w:color w:val="231F20"/>
          <w:spacing w:val="-7"/>
          <w:sz w:val="21"/>
          <w:szCs w:val="21"/>
          <w:lang w:val="fr-FR"/>
        </w:rPr>
        <w:t>une classe approuvée</w:t>
      </w:r>
      <w:r w:rsidRPr="00F155FD">
        <w:rPr>
          <w:color w:val="231F20"/>
          <w:spacing w:val="-7"/>
          <w:sz w:val="21"/>
          <w:szCs w:val="21"/>
          <w:lang w:val="fr-FR"/>
        </w:rPr>
        <w:t xml:space="preserve"> en dehors de l'école qui donne droit à un crédit en éducation physique.</w:t>
      </w:r>
      <w:r w:rsidRPr="00F155FD">
        <w:rPr>
          <w:lang w:val="fr-FR"/>
        </w:rPr>
        <w:t xml:space="preserve"> </w:t>
      </w:r>
      <w:r w:rsidRPr="00F155FD">
        <w:rPr>
          <w:b/>
          <w:color w:val="231F20"/>
          <w:spacing w:val="-7"/>
          <w:sz w:val="21"/>
          <w:szCs w:val="21"/>
          <w:lang w:val="fr-FR"/>
        </w:rPr>
        <w:t xml:space="preserve">Cette couverture ne s'étend à aucune autre activité à des moments en dehors de </w:t>
      </w:r>
      <w:r w:rsidR="00FE7F34" w:rsidRPr="00F155FD">
        <w:rPr>
          <w:b/>
          <w:color w:val="231F20"/>
          <w:spacing w:val="-7"/>
          <w:sz w:val="21"/>
          <w:szCs w:val="21"/>
          <w:lang w:val="fr-FR"/>
        </w:rPr>
        <w:t>l’école ;</w:t>
      </w:r>
      <w:r w:rsidRPr="00F155FD">
        <w:rPr>
          <w:b/>
          <w:color w:val="231F20"/>
          <w:spacing w:val="-7"/>
          <w:sz w:val="21"/>
          <w:szCs w:val="21"/>
          <w:lang w:val="fr-FR"/>
        </w:rPr>
        <w:t xml:space="preserve"> c'est-à-dire pas une couverture 24 heures.</w:t>
      </w:r>
    </w:p>
    <w:p w14:paraId="1006A35C" w14:textId="45B39C5D" w:rsidR="00F155FD" w:rsidRPr="00AE24B3" w:rsidRDefault="00F155FD" w:rsidP="0025372E">
      <w:pPr>
        <w:spacing w:line="276" w:lineRule="auto"/>
        <w:ind w:left="720" w:right="720"/>
        <w:rPr>
          <w:color w:val="231F20"/>
          <w:spacing w:val="-7"/>
          <w:sz w:val="12"/>
          <w:szCs w:val="12"/>
          <w:lang w:val="fr-FR"/>
        </w:rPr>
      </w:pPr>
    </w:p>
    <w:p w14:paraId="03301F5C" w14:textId="4275BFEA" w:rsidR="00AE24B3" w:rsidRPr="00AE24B3" w:rsidRDefault="00AE24B3" w:rsidP="0025372E">
      <w:pPr>
        <w:spacing w:line="276" w:lineRule="auto"/>
        <w:ind w:left="720" w:right="720"/>
        <w:rPr>
          <w:b/>
          <w:noProof/>
          <w:color w:val="231F20"/>
          <w:spacing w:val="-7"/>
          <w:sz w:val="12"/>
          <w:szCs w:val="12"/>
          <w:lang w:val="fr-FR"/>
        </w:rPr>
      </w:pPr>
    </w:p>
    <w:p w14:paraId="69B5A9A1" w14:textId="0E343FCE" w:rsidR="00F155FD" w:rsidRDefault="00F155FD" w:rsidP="0025372E">
      <w:pPr>
        <w:spacing w:line="276" w:lineRule="auto"/>
        <w:ind w:left="720" w:right="720"/>
        <w:rPr>
          <w:sz w:val="21"/>
          <w:szCs w:val="21"/>
          <w:lang w:val="fr-FR"/>
        </w:rPr>
      </w:pPr>
      <w:r w:rsidRPr="00F155FD">
        <w:rPr>
          <w:b/>
          <w:noProof/>
          <w:color w:val="231F20"/>
          <w:spacing w:val="-7"/>
          <w:sz w:val="21"/>
          <w:szCs w:val="21"/>
          <w:lang w:val="fr-FR"/>
        </w:rPr>
        <w:t>Pour les étudiants qui participent à l'apprentissage à distance, l'assurance universelle contre les accidents des étudiants restera en vigueur pendant les périodes où l'étudiant est en communication avec un enseignant ou un membre du personnel de l'école.</w:t>
      </w:r>
      <w:r w:rsidR="00070DF9" w:rsidRPr="00F155FD">
        <w:rPr>
          <w:sz w:val="21"/>
          <w:szCs w:val="21"/>
          <w:lang w:val="fr-FR"/>
        </w:rPr>
        <w:t xml:space="preserve"> </w:t>
      </w:r>
      <w:r w:rsidRPr="00F155FD">
        <w:rPr>
          <w:sz w:val="21"/>
          <w:szCs w:val="21"/>
          <w:lang w:val="fr-FR"/>
        </w:rPr>
        <w:t>La couverture ne s'étend pas lorsque vous regardez du contenu préenregistré ou que vous vous engagez dans une étude indépendante. Veuillez consulter le document ci-joint avec de plus amples informations concernant la couverture universelle contre les accidents des étudiants en ce qui concerne l'apprentissage à distance.</w:t>
      </w:r>
    </w:p>
    <w:p w14:paraId="793981F1" w14:textId="265BB071" w:rsidR="00CA49C7" w:rsidRPr="00CA49C7" w:rsidRDefault="00CA49C7" w:rsidP="0025372E">
      <w:pPr>
        <w:spacing w:line="276" w:lineRule="auto"/>
        <w:ind w:left="720" w:right="720"/>
        <w:rPr>
          <w:sz w:val="12"/>
          <w:szCs w:val="21"/>
          <w:lang w:val="fr-FR"/>
        </w:rPr>
      </w:pPr>
    </w:p>
    <w:p w14:paraId="2E3AEF71" w14:textId="7A7741BB" w:rsidR="00834C09" w:rsidRPr="00F155FD" w:rsidRDefault="000D7CE3" w:rsidP="00102A9A">
      <w:pPr>
        <w:spacing w:line="276" w:lineRule="auto"/>
        <w:ind w:left="720" w:right="720"/>
        <w:rPr>
          <w:b/>
          <w:color w:val="17365D" w:themeColor="text2" w:themeShade="BF"/>
          <w:sz w:val="12"/>
          <w:lang w:val="fr-FR"/>
        </w:rPr>
      </w:pPr>
      <w:r w:rsidRPr="000E312B">
        <w:rPr>
          <w:b/>
          <w:noProof/>
          <w:color w:val="231F20"/>
          <w:spacing w:val="-7"/>
          <w:sz w:val="21"/>
          <w:szCs w:val="21"/>
          <w:lang w:val="fr-FR"/>
        </w:rPr>
        <w:drawing>
          <wp:anchor distT="0" distB="0" distL="114300" distR="114300" simplePos="0" relativeHeight="251672064" behindDoc="0" locked="0" layoutInCell="1" allowOverlap="1" wp14:anchorId="5813FE26" wp14:editId="22FE1F92">
            <wp:simplePos x="0" y="0"/>
            <wp:positionH relativeFrom="margin">
              <wp:align>center</wp:align>
            </wp:positionH>
            <wp:positionV relativeFrom="paragraph">
              <wp:posOffset>419100</wp:posOffset>
            </wp:positionV>
            <wp:extent cx="6752590" cy="1228725"/>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t="6756" b="6081"/>
                    <a:stretch/>
                  </pic:blipFill>
                  <pic:spPr bwMode="auto">
                    <a:xfrm>
                      <a:off x="0" y="0"/>
                      <a:ext cx="6752590" cy="12287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155FD" w:rsidRPr="00102A9A">
        <w:rPr>
          <w:sz w:val="21"/>
          <w:szCs w:val="21"/>
          <w:lang w:val="fr-FR"/>
        </w:rPr>
        <w:t>Le programme d'assurance-accidents universel pour étudiants complète mais ne remplace pas la couverture d'assurance-accidents volontaire pour étudiants souscrite par les parents / tuteurs.</w:t>
      </w:r>
      <w:r w:rsidR="00F155FD">
        <w:rPr>
          <w:color w:val="231F20"/>
          <w:spacing w:val="-7"/>
          <w:sz w:val="21"/>
          <w:szCs w:val="21"/>
          <w:lang w:val="fr-FR"/>
        </w:rPr>
        <w:br/>
      </w:r>
    </w:p>
    <w:p w14:paraId="26008351" w14:textId="77777777" w:rsidR="009C2281" w:rsidRPr="00CA49C7" w:rsidRDefault="00F155FD" w:rsidP="009C2281">
      <w:pPr>
        <w:spacing w:line="276" w:lineRule="auto"/>
        <w:ind w:left="720" w:right="1210"/>
        <w:rPr>
          <w:color w:val="231F20"/>
          <w:spacing w:val="-7"/>
          <w:sz w:val="2"/>
          <w:lang w:val="fr-FR"/>
        </w:rPr>
      </w:pPr>
      <w:r w:rsidRPr="0075654F">
        <w:rPr>
          <w:b/>
          <w:color w:val="17365D" w:themeColor="text2" w:themeShade="BF"/>
          <w:sz w:val="24"/>
          <w:szCs w:val="18"/>
          <w:lang w:val="fr-FR"/>
        </w:rPr>
        <w:t>Assurance accident étudiante volontaire</w:t>
      </w:r>
      <w:r w:rsidR="009C2281" w:rsidRPr="00F155FD">
        <w:rPr>
          <w:b/>
          <w:color w:val="17365D" w:themeColor="text2" w:themeShade="BF"/>
          <w:sz w:val="32"/>
          <w:lang w:val="fr-FR"/>
        </w:rPr>
        <w:br/>
      </w:r>
    </w:p>
    <w:p w14:paraId="024A86ED" w14:textId="77777777" w:rsidR="0075654F" w:rsidRPr="0075654F" w:rsidRDefault="0075654F" w:rsidP="0075654F">
      <w:pPr>
        <w:spacing w:line="276" w:lineRule="auto"/>
        <w:ind w:left="720" w:right="720"/>
        <w:rPr>
          <w:spacing w:val="-7"/>
          <w:sz w:val="21"/>
          <w:szCs w:val="21"/>
          <w:lang w:val="fr-FR"/>
        </w:rPr>
      </w:pPr>
      <w:r w:rsidRPr="0075654F">
        <w:rPr>
          <w:spacing w:val="-7"/>
          <w:sz w:val="21"/>
          <w:szCs w:val="21"/>
          <w:lang w:val="fr-FR"/>
        </w:rPr>
        <w:t xml:space="preserve">L'assurance volontaire contre les accidents des étudiants, souscrite par la Compagnie d'assurance Old Republic du Canada, offre une protection accrue contre les accidents et des prestations supérieures à celles de l'assurance universelle contre les accidents des étudiants détenue par la division scolaire ou par le régime d'avantages sociaux d'un parent ou d'un tuteur par l'intermédiaire de son employeur. La couverture comprend les frais d'ambulance, d'hospitalisation, de soins dentaires accidentels, d'invalidité, de fractures, de luxations et bien d'autres prestations. </w:t>
      </w:r>
    </w:p>
    <w:p w14:paraId="0026F0F7" w14:textId="77777777" w:rsidR="0075654F" w:rsidRPr="0075654F" w:rsidRDefault="0075654F" w:rsidP="0075654F">
      <w:pPr>
        <w:spacing w:line="276" w:lineRule="auto"/>
        <w:ind w:left="720" w:right="720"/>
        <w:rPr>
          <w:spacing w:val="-7"/>
          <w:sz w:val="12"/>
          <w:szCs w:val="12"/>
          <w:lang w:val="fr-FR"/>
        </w:rPr>
      </w:pPr>
    </w:p>
    <w:p w14:paraId="4F35700A" w14:textId="7F076484" w:rsidR="0075654F" w:rsidRDefault="0075654F" w:rsidP="0075654F">
      <w:pPr>
        <w:spacing w:line="276" w:lineRule="auto"/>
        <w:ind w:left="720" w:right="720"/>
        <w:rPr>
          <w:spacing w:val="-7"/>
          <w:sz w:val="21"/>
          <w:szCs w:val="21"/>
          <w:lang w:val="fr-FR"/>
        </w:rPr>
      </w:pPr>
      <w:r w:rsidRPr="0075654F">
        <w:rPr>
          <w:spacing w:val="-7"/>
          <w:sz w:val="21"/>
          <w:szCs w:val="21"/>
          <w:lang w:val="fr-FR"/>
        </w:rPr>
        <w:t xml:space="preserve">Veuillez consulter le site </w:t>
      </w:r>
      <w:hyperlink r:id="rId9" w:history="1">
        <w:r w:rsidRPr="0075654F">
          <w:rPr>
            <w:rStyle w:val="Hyperlink"/>
            <w:spacing w:val="-7"/>
            <w:sz w:val="21"/>
            <w:szCs w:val="21"/>
            <w:lang w:val="fr-FR"/>
          </w:rPr>
          <w:t>https://manitobastudentinsurance.ca/fr/</w:t>
        </w:r>
      </w:hyperlink>
      <w:r w:rsidRPr="0075654F">
        <w:rPr>
          <w:spacing w:val="-7"/>
          <w:sz w:val="21"/>
          <w:szCs w:val="21"/>
          <w:lang w:val="fr-FR"/>
        </w:rPr>
        <w:t xml:space="preserve"> ou la brochure et le formulaire de demande ci-joints pour plus de détails et pour savoir comment inscrire votre/vos enfant(s) au programme d'assurance volontaire contre les accidents des étudiants. Si vous avez des questions, veuillez communiquer avec la Compagnie d'assurance Old Republic du Canada au 1.800.463.5437.</w:t>
      </w:r>
    </w:p>
    <w:p w14:paraId="59B62DBF" w14:textId="77777777" w:rsidR="0075654F" w:rsidRDefault="0075654F" w:rsidP="0075654F">
      <w:pPr>
        <w:spacing w:line="276" w:lineRule="auto"/>
        <w:ind w:left="720" w:right="720"/>
        <w:rPr>
          <w:spacing w:val="-7"/>
          <w:sz w:val="21"/>
          <w:szCs w:val="21"/>
          <w:lang w:val="fr-FR"/>
        </w:rPr>
      </w:pPr>
    </w:p>
    <w:p w14:paraId="011FA4A0" w14:textId="6BF2B86D" w:rsidR="00F65496" w:rsidRDefault="000E312B" w:rsidP="00F47EE4">
      <w:pPr>
        <w:spacing w:line="276" w:lineRule="auto"/>
        <w:ind w:left="720" w:right="720"/>
        <w:rPr>
          <w:bCs/>
          <w:sz w:val="21"/>
          <w:szCs w:val="21"/>
          <w:lang w:val="fr-FR"/>
        </w:rPr>
      </w:pPr>
      <w:r w:rsidRPr="000E312B">
        <w:rPr>
          <w:bCs/>
          <w:sz w:val="21"/>
          <w:szCs w:val="21"/>
          <w:lang w:val="fr-FR"/>
        </w:rPr>
        <w:t xml:space="preserve">Vous pouvez également visiter notre portail pour les parents à l'adresse </w:t>
      </w:r>
      <w:hyperlink r:id="rId10" w:history="1">
        <w:r w:rsidR="0075654F" w:rsidRPr="00882791">
          <w:rPr>
            <w:rStyle w:val="Hyperlink"/>
            <w:bCs/>
            <w:sz w:val="21"/>
            <w:szCs w:val="21"/>
            <w:lang w:val="fr-FR"/>
          </w:rPr>
          <w:t>www.hubinternational.com/MSBAParentPortal</w:t>
        </w:r>
      </w:hyperlink>
      <w:r w:rsidR="0075654F">
        <w:rPr>
          <w:bCs/>
          <w:sz w:val="21"/>
          <w:szCs w:val="21"/>
          <w:lang w:val="fr-FR"/>
        </w:rPr>
        <w:t xml:space="preserve"> </w:t>
      </w:r>
      <w:r w:rsidRPr="000E312B">
        <w:rPr>
          <w:bCs/>
          <w:sz w:val="21"/>
          <w:szCs w:val="21"/>
          <w:lang w:val="fr-FR"/>
        </w:rPr>
        <w:t>où vous trouverez de plus amples informations sur l'assurance universelle et volontaire contre les accidents des élèves pour votre division scolaire.</w:t>
      </w:r>
    </w:p>
    <w:p w14:paraId="4F567789" w14:textId="5CEDB46A" w:rsidR="00F47EE4" w:rsidRDefault="00F47EE4" w:rsidP="0025372E">
      <w:pPr>
        <w:spacing w:line="276" w:lineRule="auto"/>
        <w:ind w:left="720" w:right="720"/>
        <w:rPr>
          <w:bCs/>
          <w:sz w:val="21"/>
          <w:szCs w:val="21"/>
          <w:lang w:val="fr-FR"/>
        </w:rPr>
      </w:pPr>
    </w:p>
    <w:p w14:paraId="52831433" w14:textId="69240D30" w:rsidR="00F47EE4" w:rsidRDefault="00F47EE4" w:rsidP="0025372E">
      <w:pPr>
        <w:spacing w:line="276" w:lineRule="auto"/>
        <w:ind w:left="720" w:right="720"/>
        <w:rPr>
          <w:bCs/>
          <w:sz w:val="21"/>
          <w:szCs w:val="21"/>
          <w:lang w:val="fr-FR"/>
        </w:rPr>
      </w:pPr>
    </w:p>
    <w:p w14:paraId="77C13860" w14:textId="7C0A4ADB" w:rsidR="00F47EE4" w:rsidRPr="0075654F" w:rsidRDefault="00F47EE4" w:rsidP="0025372E">
      <w:pPr>
        <w:spacing w:line="276" w:lineRule="auto"/>
        <w:ind w:left="720" w:right="720"/>
        <w:rPr>
          <w:bCs/>
          <w:sz w:val="2"/>
          <w:szCs w:val="2"/>
          <w:lang w:val="fr-FR"/>
        </w:rPr>
      </w:pPr>
    </w:p>
    <w:p w14:paraId="6487AAF1" w14:textId="0BF01614" w:rsidR="00F47EE4" w:rsidRPr="002E5C69" w:rsidRDefault="00F47EE4" w:rsidP="00F47EE4">
      <w:pPr>
        <w:spacing w:line="276" w:lineRule="auto"/>
        <w:ind w:left="720" w:right="720"/>
        <w:rPr>
          <w:b/>
          <w:color w:val="17365D" w:themeColor="text2" w:themeShade="BF"/>
          <w:sz w:val="26"/>
          <w:szCs w:val="26"/>
          <w:lang w:val="fr-FR"/>
        </w:rPr>
      </w:pPr>
      <w:r w:rsidRPr="002E5C69">
        <w:rPr>
          <w:b/>
          <w:color w:val="17365D" w:themeColor="text2" w:themeShade="BF"/>
          <w:sz w:val="26"/>
          <w:szCs w:val="26"/>
          <w:lang w:val="fr-FR"/>
        </w:rPr>
        <w:t>Assurance maladie provinciale</w:t>
      </w:r>
    </w:p>
    <w:p w14:paraId="325BAC0A" w14:textId="77777777" w:rsidR="00F47EE4" w:rsidRPr="00F47EE4" w:rsidRDefault="00F47EE4" w:rsidP="00F47EE4">
      <w:pPr>
        <w:spacing w:line="276" w:lineRule="auto"/>
        <w:ind w:left="720" w:right="720"/>
        <w:rPr>
          <w:spacing w:val="-7"/>
          <w:sz w:val="21"/>
          <w:szCs w:val="21"/>
          <w:lang w:val="fr-FR"/>
        </w:rPr>
      </w:pPr>
      <w:r w:rsidRPr="00F47EE4">
        <w:rPr>
          <w:spacing w:val="-7"/>
          <w:sz w:val="21"/>
          <w:szCs w:val="21"/>
          <w:lang w:val="fr-FR"/>
        </w:rPr>
        <w:t xml:space="preserve">Les régimes d'assurance accidents pour étudiants requièrent une assurance maladie provinciale, c'est-à-dire une assurance maladie active du Manitoba ou de toute autre province ou territoire du Canada. Il est important de noter que ni l'assurance accidents universelle pour étudiants ni l'assurance accidents volontaire pour étudiants ne remplacent l'assurance maladie provinciale. </w:t>
      </w:r>
    </w:p>
    <w:p w14:paraId="01E3BBED" w14:textId="77777777" w:rsidR="00F47EE4" w:rsidRPr="002E5C69" w:rsidRDefault="00F47EE4" w:rsidP="00F47EE4">
      <w:pPr>
        <w:spacing w:line="276" w:lineRule="auto"/>
        <w:ind w:left="720" w:right="720"/>
        <w:rPr>
          <w:spacing w:val="-7"/>
          <w:sz w:val="14"/>
          <w:szCs w:val="14"/>
          <w:lang w:val="fr-FR"/>
        </w:rPr>
      </w:pPr>
    </w:p>
    <w:p w14:paraId="15898A54" w14:textId="0075F83F" w:rsidR="00F47EE4" w:rsidRDefault="00F47EE4" w:rsidP="00F47EE4">
      <w:pPr>
        <w:spacing w:line="276" w:lineRule="auto"/>
        <w:ind w:left="720" w:right="720"/>
        <w:rPr>
          <w:spacing w:val="-7"/>
          <w:sz w:val="21"/>
          <w:szCs w:val="21"/>
          <w:lang w:val="fr-FR"/>
        </w:rPr>
      </w:pPr>
      <w:r w:rsidRPr="00F47EE4">
        <w:rPr>
          <w:spacing w:val="-7"/>
          <w:sz w:val="21"/>
          <w:szCs w:val="21"/>
          <w:lang w:val="fr-FR"/>
        </w:rPr>
        <w:t>Voici ce qui est exigé pour la couverture de l'assurance maladie provinciale dans le cadre des régimes d'assurance accidents pour étudiants :</w:t>
      </w:r>
    </w:p>
    <w:p w14:paraId="16D0C5F0" w14:textId="48C1395D" w:rsidR="00527DEA" w:rsidRDefault="002E5C69" w:rsidP="00F47EE4">
      <w:pPr>
        <w:spacing w:line="276" w:lineRule="auto"/>
        <w:ind w:left="720" w:right="720"/>
        <w:rPr>
          <w:spacing w:val="-7"/>
          <w:sz w:val="21"/>
          <w:szCs w:val="21"/>
          <w:lang w:val="fr-FR"/>
        </w:rPr>
      </w:pPr>
      <w:r w:rsidRPr="002E5C69">
        <w:rPr>
          <w:noProof/>
        </w:rPr>
        <w:drawing>
          <wp:anchor distT="0" distB="0" distL="114300" distR="114300" simplePos="0" relativeHeight="251677184" behindDoc="1" locked="0" layoutInCell="1" allowOverlap="1" wp14:anchorId="29B96D8B" wp14:editId="2825DA17">
            <wp:simplePos x="0" y="0"/>
            <wp:positionH relativeFrom="margin">
              <wp:align>center</wp:align>
            </wp:positionH>
            <wp:positionV relativeFrom="paragraph">
              <wp:posOffset>9525</wp:posOffset>
            </wp:positionV>
            <wp:extent cx="5064125" cy="2357755"/>
            <wp:effectExtent l="0" t="0" r="3175" b="4445"/>
            <wp:wrapTight wrapText="bothSides">
              <wp:wrapPolygon edited="0">
                <wp:start x="0" y="0"/>
                <wp:lineTo x="0" y="21466"/>
                <wp:lineTo x="21532" y="21466"/>
                <wp:lineTo x="21532" y="18499"/>
                <wp:lineTo x="20882" y="16754"/>
                <wp:lineTo x="21370" y="13962"/>
                <wp:lineTo x="21532" y="13264"/>
                <wp:lineTo x="20882" y="12740"/>
                <wp:lineTo x="17957" y="11169"/>
                <wp:lineTo x="21532" y="10471"/>
                <wp:lineTo x="21532" y="6108"/>
                <wp:lineTo x="12432" y="5585"/>
                <wp:lineTo x="17713" y="4538"/>
                <wp:lineTo x="17713" y="4014"/>
                <wp:lineTo x="12432" y="2792"/>
                <wp:lineTo x="21532" y="2269"/>
                <wp:lineTo x="21532"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64125" cy="23577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B0604E" w14:textId="395E024C" w:rsidR="00527DEA" w:rsidRDefault="00527DEA" w:rsidP="00F47EE4">
      <w:pPr>
        <w:spacing w:line="276" w:lineRule="auto"/>
        <w:ind w:left="720" w:right="720"/>
        <w:rPr>
          <w:spacing w:val="-7"/>
          <w:sz w:val="21"/>
          <w:szCs w:val="21"/>
          <w:lang w:val="fr-FR"/>
        </w:rPr>
      </w:pPr>
    </w:p>
    <w:p w14:paraId="5F7E7EE1" w14:textId="77777777" w:rsidR="00527DEA" w:rsidRDefault="00527DEA" w:rsidP="00F47EE4">
      <w:pPr>
        <w:spacing w:line="276" w:lineRule="auto"/>
        <w:ind w:left="720" w:right="720"/>
        <w:rPr>
          <w:spacing w:val="-7"/>
          <w:sz w:val="21"/>
          <w:szCs w:val="21"/>
          <w:lang w:val="fr-FR"/>
        </w:rPr>
      </w:pPr>
    </w:p>
    <w:p w14:paraId="4E9E8C06" w14:textId="77777777" w:rsidR="002E5C69" w:rsidRPr="002E5C69" w:rsidRDefault="002E5C69" w:rsidP="00527DEA">
      <w:pPr>
        <w:spacing w:line="276" w:lineRule="auto"/>
        <w:ind w:left="720" w:right="720"/>
        <w:rPr>
          <w:b/>
          <w:i/>
          <w:iCs/>
          <w:color w:val="17365D" w:themeColor="text2" w:themeShade="BF"/>
          <w:szCs w:val="16"/>
          <w:lang w:val="fr-CA"/>
        </w:rPr>
      </w:pPr>
    </w:p>
    <w:p w14:paraId="373BA848" w14:textId="77777777" w:rsidR="002E5C69" w:rsidRPr="002E5C69" w:rsidRDefault="002E5C69" w:rsidP="00527DEA">
      <w:pPr>
        <w:spacing w:line="276" w:lineRule="auto"/>
        <w:ind w:left="720" w:right="720"/>
        <w:rPr>
          <w:b/>
          <w:i/>
          <w:iCs/>
          <w:color w:val="17365D" w:themeColor="text2" w:themeShade="BF"/>
          <w:szCs w:val="16"/>
          <w:lang w:val="fr-CA"/>
        </w:rPr>
      </w:pPr>
    </w:p>
    <w:p w14:paraId="323C90F4" w14:textId="77777777" w:rsidR="002E5C69" w:rsidRPr="002E5C69" w:rsidRDefault="002E5C69" w:rsidP="00527DEA">
      <w:pPr>
        <w:spacing w:line="276" w:lineRule="auto"/>
        <w:ind w:left="720" w:right="720"/>
        <w:rPr>
          <w:b/>
          <w:i/>
          <w:iCs/>
          <w:color w:val="17365D" w:themeColor="text2" w:themeShade="BF"/>
          <w:szCs w:val="16"/>
          <w:lang w:val="fr-CA"/>
        </w:rPr>
      </w:pPr>
    </w:p>
    <w:p w14:paraId="673EEE4A" w14:textId="77777777" w:rsidR="002E5C69" w:rsidRPr="002E5C69" w:rsidRDefault="002E5C69" w:rsidP="00527DEA">
      <w:pPr>
        <w:spacing w:line="276" w:lineRule="auto"/>
        <w:ind w:left="720" w:right="720"/>
        <w:rPr>
          <w:b/>
          <w:i/>
          <w:iCs/>
          <w:color w:val="17365D" w:themeColor="text2" w:themeShade="BF"/>
          <w:szCs w:val="16"/>
          <w:lang w:val="fr-CA"/>
        </w:rPr>
      </w:pPr>
    </w:p>
    <w:p w14:paraId="19B34C35" w14:textId="77777777" w:rsidR="002E5C69" w:rsidRPr="002E5C69" w:rsidRDefault="002E5C69" w:rsidP="00527DEA">
      <w:pPr>
        <w:spacing w:line="276" w:lineRule="auto"/>
        <w:ind w:left="720" w:right="720"/>
        <w:rPr>
          <w:b/>
          <w:i/>
          <w:iCs/>
          <w:color w:val="17365D" w:themeColor="text2" w:themeShade="BF"/>
          <w:szCs w:val="16"/>
          <w:lang w:val="fr-CA"/>
        </w:rPr>
      </w:pPr>
    </w:p>
    <w:p w14:paraId="45897916" w14:textId="77777777" w:rsidR="002E5C69" w:rsidRPr="002E5C69" w:rsidRDefault="002E5C69" w:rsidP="00527DEA">
      <w:pPr>
        <w:spacing w:line="276" w:lineRule="auto"/>
        <w:ind w:left="720" w:right="720"/>
        <w:rPr>
          <w:b/>
          <w:i/>
          <w:iCs/>
          <w:color w:val="17365D" w:themeColor="text2" w:themeShade="BF"/>
          <w:szCs w:val="16"/>
          <w:lang w:val="fr-CA"/>
        </w:rPr>
      </w:pPr>
    </w:p>
    <w:p w14:paraId="31B6871B" w14:textId="77777777" w:rsidR="002E5C69" w:rsidRPr="002E5C69" w:rsidRDefault="002E5C69" w:rsidP="00527DEA">
      <w:pPr>
        <w:spacing w:line="276" w:lineRule="auto"/>
        <w:ind w:left="720" w:right="720"/>
        <w:rPr>
          <w:b/>
          <w:i/>
          <w:iCs/>
          <w:color w:val="17365D" w:themeColor="text2" w:themeShade="BF"/>
          <w:szCs w:val="16"/>
          <w:lang w:val="fr-CA"/>
        </w:rPr>
      </w:pPr>
    </w:p>
    <w:p w14:paraId="7513E40B" w14:textId="77777777" w:rsidR="002E5C69" w:rsidRPr="002E5C69" w:rsidRDefault="002E5C69" w:rsidP="00527DEA">
      <w:pPr>
        <w:spacing w:line="276" w:lineRule="auto"/>
        <w:ind w:left="720" w:right="720"/>
        <w:rPr>
          <w:b/>
          <w:i/>
          <w:iCs/>
          <w:color w:val="17365D" w:themeColor="text2" w:themeShade="BF"/>
          <w:szCs w:val="16"/>
          <w:lang w:val="fr-CA"/>
        </w:rPr>
      </w:pPr>
    </w:p>
    <w:p w14:paraId="524D9BAC" w14:textId="77777777" w:rsidR="002E5C69" w:rsidRPr="002E5C69" w:rsidRDefault="002E5C69" w:rsidP="00527DEA">
      <w:pPr>
        <w:spacing w:line="276" w:lineRule="auto"/>
        <w:ind w:left="720" w:right="720"/>
        <w:rPr>
          <w:b/>
          <w:i/>
          <w:iCs/>
          <w:color w:val="17365D" w:themeColor="text2" w:themeShade="BF"/>
          <w:szCs w:val="16"/>
          <w:lang w:val="fr-CA"/>
        </w:rPr>
      </w:pPr>
    </w:p>
    <w:p w14:paraId="44DFE212" w14:textId="77777777" w:rsidR="002E5C69" w:rsidRPr="002E5C69" w:rsidRDefault="002E5C69" w:rsidP="00527DEA">
      <w:pPr>
        <w:spacing w:line="276" w:lineRule="auto"/>
        <w:ind w:left="720" w:right="720"/>
        <w:rPr>
          <w:b/>
          <w:i/>
          <w:iCs/>
          <w:color w:val="17365D" w:themeColor="text2" w:themeShade="BF"/>
          <w:szCs w:val="16"/>
          <w:lang w:val="fr-CA"/>
        </w:rPr>
      </w:pPr>
    </w:p>
    <w:p w14:paraId="3C8A2D9F" w14:textId="77777777" w:rsidR="002E5C69" w:rsidRPr="002E5C69" w:rsidRDefault="002E5C69" w:rsidP="00527DEA">
      <w:pPr>
        <w:spacing w:line="276" w:lineRule="auto"/>
        <w:ind w:left="720" w:right="720"/>
        <w:rPr>
          <w:b/>
          <w:i/>
          <w:iCs/>
          <w:color w:val="17365D" w:themeColor="text2" w:themeShade="BF"/>
          <w:sz w:val="14"/>
          <w:szCs w:val="8"/>
          <w:lang w:val="fr-CA"/>
        </w:rPr>
      </w:pPr>
    </w:p>
    <w:p w14:paraId="27DADD9D" w14:textId="1C0512F7" w:rsidR="00527DEA" w:rsidRPr="002E5C69" w:rsidRDefault="00527DEA" w:rsidP="00527DEA">
      <w:pPr>
        <w:spacing w:line="276" w:lineRule="auto"/>
        <w:ind w:left="720" w:right="720"/>
        <w:rPr>
          <w:b/>
          <w:i/>
          <w:iCs/>
          <w:color w:val="17365D" w:themeColor="text2" w:themeShade="BF"/>
          <w:sz w:val="21"/>
          <w:szCs w:val="21"/>
          <w:lang w:val="fr-CA"/>
        </w:rPr>
      </w:pPr>
      <w:r w:rsidRPr="002E5C69">
        <w:rPr>
          <w:b/>
          <w:i/>
          <w:iCs/>
          <w:color w:val="17365D" w:themeColor="text2" w:themeShade="BF"/>
          <w:sz w:val="21"/>
          <w:szCs w:val="21"/>
          <w:lang w:val="fr-CA"/>
        </w:rPr>
        <w:t>Que se passe-t-il si mon étudiant n'est pas couvert par le régime provincial d'assurance-maladie ?</w:t>
      </w:r>
    </w:p>
    <w:p w14:paraId="12749293" w14:textId="77777777" w:rsidR="00527DEA" w:rsidRPr="00527DEA" w:rsidRDefault="00527DEA" w:rsidP="00527DEA">
      <w:pPr>
        <w:spacing w:line="276" w:lineRule="auto"/>
        <w:ind w:left="720" w:right="720"/>
        <w:rPr>
          <w:spacing w:val="-7"/>
          <w:sz w:val="21"/>
          <w:szCs w:val="21"/>
          <w:lang w:val="fr-FR"/>
        </w:rPr>
      </w:pPr>
      <w:r w:rsidRPr="00527DEA">
        <w:rPr>
          <w:spacing w:val="-7"/>
          <w:sz w:val="21"/>
          <w:szCs w:val="21"/>
          <w:lang w:val="fr-FR"/>
        </w:rPr>
        <w:t xml:space="preserve">Pour ceux qui n'ont pas d'assurance maladie provinciale, l'assurance accident universelle pour étudiants exclut les traitements et/ou services qui seraient autrement couverts par un régime d'assurance maladie provincial : </w:t>
      </w:r>
    </w:p>
    <w:p w14:paraId="1D27D045" w14:textId="77777777" w:rsidR="00527DEA" w:rsidRPr="002E5C69" w:rsidRDefault="00527DEA" w:rsidP="00527DEA">
      <w:pPr>
        <w:spacing w:line="276" w:lineRule="auto"/>
        <w:ind w:left="720" w:right="720"/>
        <w:rPr>
          <w:spacing w:val="-7"/>
          <w:sz w:val="14"/>
          <w:szCs w:val="14"/>
          <w:lang w:val="fr-FR"/>
        </w:rPr>
      </w:pPr>
    </w:p>
    <w:p w14:paraId="1B6DA9C1" w14:textId="5852BAA2" w:rsidR="00527DEA" w:rsidRPr="00527DEA" w:rsidRDefault="00527DEA" w:rsidP="00527DEA">
      <w:pPr>
        <w:spacing w:line="276" w:lineRule="auto"/>
        <w:ind w:left="720" w:right="720"/>
        <w:rPr>
          <w:i/>
          <w:iCs/>
          <w:spacing w:val="-7"/>
          <w:sz w:val="21"/>
          <w:szCs w:val="21"/>
          <w:lang w:val="fr-FR"/>
        </w:rPr>
      </w:pPr>
      <w:r w:rsidRPr="00527DEA">
        <w:rPr>
          <w:i/>
          <w:iCs/>
          <w:spacing w:val="-7"/>
          <w:sz w:val="21"/>
          <w:szCs w:val="21"/>
          <w:lang w:val="fr-FR"/>
        </w:rPr>
        <w:t>"Aucune prestation ou dépense n'est payable en vertu de la présente police pour des traitements ou des services qui sont des services assurés ou des services de santé de base (c.-à-d. les honoraires d'un médecin) en vertu du régime provincial de soins médicaux ou d'hospitalisation applicable à une personne assurée, que cette personne assurée soit couverte ou non en vertu de ce régime."</w:t>
      </w:r>
    </w:p>
    <w:p w14:paraId="59161DEA" w14:textId="77777777" w:rsidR="00527DEA" w:rsidRPr="002E5C69" w:rsidRDefault="00527DEA" w:rsidP="00527DEA">
      <w:pPr>
        <w:spacing w:line="276" w:lineRule="auto"/>
        <w:ind w:left="720" w:right="720"/>
        <w:rPr>
          <w:spacing w:val="-7"/>
          <w:sz w:val="14"/>
          <w:szCs w:val="14"/>
          <w:lang w:val="fr-FR"/>
        </w:rPr>
      </w:pPr>
    </w:p>
    <w:p w14:paraId="446ED47D" w14:textId="7CBB3361" w:rsidR="00527DEA" w:rsidRDefault="00527DEA" w:rsidP="00527DEA">
      <w:pPr>
        <w:spacing w:line="276" w:lineRule="auto"/>
        <w:ind w:left="720" w:right="720"/>
        <w:rPr>
          <w:spacing w:val="-7"/>
          <w:sz w:val="21"/>
          <w:szCs w:val="21"/>
          <w:lang w:val="fr-FR"/>
        </w:rPr>
      </w:pPr>
      <w:r w:rsidRPr="00527DEA">
        <w:rPr>
          <w:spacing w:val="-7"/>
          <w:sz w:val="21"/>
          <w:szCs w:val="21"/>
          <w:lang w:val="fr-FR"/>
        </w:rPr>
        <w:t>Par exemple, si un étudiant se casse la jambe, est transporté à l'hôpital en ambulance et a besoin d'un fauteuil roulant et de soins de physiothérapie, l'ambulance, la location d'un fauteuil roulant et les soins de physiothérapie sont couverts par la garantie universelle contre les accidents des étudiants (sous réserve d'une décision judiciaire et des plafonds applicables). Cependant, tous les frais d'hospitalisation, y compris les radiographies, les honoraires des médecins (qui peuvent être importants), le plâtre et les rendez-vous de suivi ultérieurs ne sont pas couverts par l'assurance accident universelle pour étudiants, car il s'agit de services assurés ou de services de santé de base qui sont par ailleurs couverts par le ministère provincial de la santé. Ces frais seront à la charge du parent/tuteur en l'absence du régime provincial de santé.</w:t>
      </w:r>
    </w:p>
    <w:p w14:paraId="3D44BE01" w14:textId="77777777" w:rsidR="00527DEA" w:rsidRPr="002E5C69" w:rsidRDefault="00527DEA" w:rsidP="00527DEA">
      <w:pPr>
        <w:spacing w:line="276" w:lineRule="auto"/>
        <w:ind w:left="720" w:right="720"/>
        <w:rPr>
          <w:spacing w:val="-7"/>
          <w:sz w:val="14"/>
          <w:szCs w:val="14"/>
          <w:lang w:val="fr-FR"/>
        </w:rPr>
      </w:pPr>
    </w:p>
    <w:p w14:paraId="39241259" w14:textId="77777777" w:rsidR="00527DEA" w:rsidRPr="00CF0514" w:rsidRDefault="00527DEA" w:rsidP="00527DEA">
      <w:pPr>
        <w:spacing w:line="276" w:lineRule="auto"/>
        <w:ind w:left="720" w:right="720"/>
        <w:rPr>
          <w:b/>
          <w:i/>
          <w:iCs/>
          <w:color w:val="17365D" w:themeColor="text2" w:themeShade="BF"/>
          <w:sz w:val="21"/>
          <w:szCs w:val="21"/>
          <w:lang w:val="fr-CA"/>
        </w:rPr>
      </w:pPr>
      <w:r w:rsidRPr="00CF0514">
        <w:rPr>
          <w:b/>
          <w:i/>
          <w:iCs/>
          <w:color w:val="17365D" w:themeColor="text2" w:themeShade="BF"/>
          <w:sz w:val="21"/>
          <w:szCs w:val="21"/>
          <w:lang w:val="fr-CA"/>
        </w:rPr>
        <w:t>Et si nous déménagions au Manitoba ?</w:t>
      </w:r>
    </w:p>
    <w:p w14:paraId="37E0A4AB" w14:textId="77777777" w:rsidR="00527DEA" w:rsidRPr="00527DEA" w:rsidRDefault="00527DEA" w:rsidP="00527DEA">
      <w:pPr>
        <w:spacing w:line="276" w:lineRule="auto"/>
        <w:ind w:left="720" w:right="720"/>
        <w:rPr>
          <w:b/>
          <w:bCs/>
          <w:spacing w:val="-7"/>
          <w:sz w:val="21"/>
          <w:szCs w:val="21"/>
          <w:lang w:val="fr-FR"/>
        </w:rPr>
      </w:pPr>
      <w:r w:rsidRPr="00527DEA">
        <w:rPr>
          <w:b/>
          <w:bCs/>
          <w:spacing w:val="-7"/>
          <w:sz w:val="21"/>
          <w:szCs w:val="21"/>
          <w:lang w:val="fr-FR"/>
        </w:rPr>
        <w:t>D'une autre province ou d'un autre territoire canadien :</w:t>
      </w:r>
    </w:p>
    <w:p w14:paraId="401A00C6" w14:textId="79BEA112" w:rsidR="00527DEA" w:rsidRPr="00527DEA" w:rsidRDefault="00527DEA" w:rsidP="0074649B">
      <w:pPr>
        <w:spacing w:line="276" w:lineRule="auto"/>
        <w:ind w:left="720" w:right="720"/>
        <w:rPr>
          <w:spacing w:val="-7"/>
          <w:sz w:val="21"/>
          <w:szCs w:val="21"/>
          <w:lang w:val="fr-FR"/>
        </w:rPr>
      </w:pPr>
      <w:r w:rsidRPr="00527DEA">
        <w:rPr>
          <w:spacing w:val="-7"/>
          <w:sz w:val="21"/>
          <w:szCs w:val="21"/>
          <w:lang w:val="fr-FR"/>
        </w:rPr>
        <w:t>Si vous venez d'emménager au Manitoba, il se peut que vous soyez couvert par une assurance d'une autre province ou d'un autre territoire. Vous devrez vérifier si la couverture provinciale/territoriale antérieure est toujours active</w:t>
      </w:r>
      <w:r>
        <w:rPr>
          <w:spacing w:val="-7"/>
          <w:sz w:val="21"/>
          <w:szCs w:val="21"/>
          <w:lang w:val="fr-FR"/>
        </w:rPr>
        <w:t xml:space="preserve"> ; </w:t>
      </w:r>
      <w:r w:rsidRPr="00527DEA">
        <w:rPr>
          <w:spacing w:val="-7"/>
          <w:sz w:val="21"/>
          <w:szCs w:val="21"/>
          <w:lang w:val="fr-FR"/>
        </w:rPr>
        <w:t xml:space="preserve">la couverture antérieure demeure en vigueur jusqu'au premier jour du troisième mois suivant votre arrivée au Manitoba. Vous devriez présenter votre demande à Santé Manitoba dans les trois mois suivant votre arrivée afin d'éviter tout retard. </w:t>
      </w:r>
    </w:p>
    <w:p w14:paraId="409C7ECD" w14:textId="165A5430" w:rsidR="00527DEA" w:rsidRPr="002E5C69" w:rsidRDefault="00527DEA" w:rsidP="00527DEA">
      <w:pPr>
        <w:spacing w:line="276" w:lineRule="auto"/>
        <w:ind w:left="720" w:right="720"/>
        <w:rPr>
          <w:spacing w:val="-7"/>
          <w:sz w:val="14"/>
          <w:szCs w:val="14"/>
          <w:lang w:val="fr-FR"/>
        </w:rPr>
      </w:pPr>
    </w:p>
    <w:p w14:paraId="4EB95444" w14:textId="28EBB892" w:rsidR="00527DEA" w:rsidRPr="00527DEA" w:rsidRDefault="00527DEA" w:rsidP="00527DEA">
      <w:pPr>
        <w:spacing w:line="276" w:lineRule="auto"/>
        <w:ind w:left="720" w:right="720"/>
        <w:rPr>
          <w:b/>
          <w:bCs/>
          <w:spacing w:val="-7"/>
          <w:sz w:val="21"/>
          <w:szCs w:val="21"/>
          <w:lang w:val="fr-FR"/>
        </w:rPr>
      </w:pPr>
      <w:r w:rsidRPr="00527DEA">
        <w:rPr>
          <w:b/>
          <w:bCs/>
          <w:spacing w:val="-7"/>
          <w:sz w:val="21"/>
          <w:szCs w:val="21"/>
          <w:lang w:val="fr-FR"/>
        </w:rPr>
        <w:t>En provenance d'un autre pays</w:t>
      </w:r>
    </w:p>
    <w:p w14:paraId="36E28DB8" w14:textId="5336A037" w:rsidR="00527DEA" w:rsidRPr="00527DEA" w:rsidRDefault="00527DEA" w:rsidP="00527DEA">
      <w:pPr>
        <w:spacing w:line="276" w:lineRule="auto"/>
        <w:ind w:left="720" w:right="720"/>
        <w:rPr>
          <w:spacing w:val="-7"/>
          <w:sz w:val="21"/>
          <w:szCs w:val="21"/>
          <w:lang w:val="fr-FR"/>
        </w:rPr>
      </w:pPr>
      <w:r w:rsidRPr="00527DEA">
        <w:rPr>
          <w:spacing w:val="-7"/>
          <w:sz w:val="21"/>
          <w:szCs w:val="21"/>
          <w:lang w:val="fr-FR"/>
        </w:rPr>
        <w:t>L'admissibilité à la couverture est basée sur la résidence légale. Veuillez communiquer directement avec Santé Manitoba pour confirmer le processus.</w:t>
      </w:r>
    </w:p>
    <w:p w14:paraId="2C639D98" w14:textId="0D42BD61" w:rsidR="00527DEA" w:rsidRPr="002E5C69" w:rsidRDefault="00527DEA" w:rsidP="002E5C69">
      <w:pPr>
        <w:spacing w:line="276" w:lineRule="auto"/>
        <w:ind w:left="720" w:right="720" w:firstLine="720"/>
        <w:rPr>
          <w:spacing w:val="-7"/>
          <w:sz w:val="14"/>
          <w:szCs w:val="14"/>
          <w:lang w:val="fr-FR"/>
        </w:rPr>
      </w:pPr>
    </w:p>
    <w:p w14:paraId="04A18A38" w14:textId="77777777" w:rsidR="00527DEA" w:rsidRPr="00527DEA" w:rsidRDefault="00527DEA" w:rsidP="00527DEA">
      <w:pPr>
        <w:spacing w:line="276" w:lineRule="auto"/>
        <w:ind w:left="720" w:right="720"/>
        <w:rPr>
          <w:b/>
          <w:bCs/>
          <w:spacing w:val="-7"/>
          <w:sz w:val="21"/>
          <w:szCs w:val="21"/>
          <w:lang w:val="fr-FR"/>
        </w:rPr>
      </w:pPr>
      <w:r w:rsidRPr="00527DEA">
        <w:rPr>
          <w:b/>
          <w:bCs/>
          <w:spacing w:val="-7"/>
          <w:sz w:val="21"/>
          <w:szCs w:val="21"/>
          <w:lang w:val="fr-FR"/>
        </w:rPr>
        <w:t xml:space="preserve">Demande de Santé Manitoba : </w:t>
      </w:r>
    </w:p>
    <w:p w14:paraId="291FD4DA" w14:textId="237678C6" w:rsidR="0074649B" w:rsidRPr="0074649B" w:rsidRDefault="00527DEA" w:rsidP="000C2A0A">
      <w:pPr>
        <w:pStyle w:val="ListParagraph"/>
        <w:numPr>
          <w:ilvl w:val="0"/>
          <w:numId w:val="1"/>
        </w:numPr>
        <w:spacing w:line="276" w:lineRule="auto"/>
        <w:ind w:right="720"/>
        <w:rPr>
          <w:spacing w:val="-7"/>
          <w:sz w:val="21"/>
          <w:szCs w:val="21"/>
          <w:lang w:val="fr-FR"/>
        </w:rPr>
      </w:pPr>
      <w:r w:rsidRPr="0074649B">
        <w:rPr>
          <w:spacing w:val="-7"/>
          <w:sz w:val="21"/>
          <w:szCs w:val="21"/>
          <w:lang w:val="fr-FR"/>
        </w:rPr>
        <w:t xml:space="preserve">Version en ligne : </w:t>
      </w:r>
      <w:hyperlink r:id="rId12" w:history="1">
        <w:r w:rsidR="0074649B" w:rsidRPr="0074649B">
          <w:rPr>
            <w:sz w:val="21"/>
            <w:szCs w:val="21"/>
            <w:lang w:val="fr-FR"/>
          </w:rPr>
          <w:t>https://forms.gov.mb.ca/health-registration/index.fr.html</w:t>
        </w:r>
      </w:hyperlink>
    </w:p>
    <w:p w14:paraId="685493ED" w14:textId="0B543DFA" w:rsidR="0074649B" w:rsidRPr="002E5C69" w:rsidRDefault="00527DEA" w:rsidP="00170984">
      <w:pPr>
        <w:pStyle w:val="ListParagraph"/>
        <w:numPr>
          <w:ilvl w:val="0"/>
          <w:numId w:val="1"/>
        </w:numPr>
        <w:tabs>
          <w:tab w:val="left" w:pos="10284"/>
        </w:tabs>
        <w:spacing w:line="276" w:lineRule="auto"/>
        <w:ind w:right="720"/>
        <w:rPr>
          <w:lang w:val="fr-FR"/>
        </w:rPr>
      </w:pPr>
      <w:r w:rsidRPr="002E5C69">
        <w:rPr>
          <w:spacing w:val="-7"/>
          <w:sz w:val="21"/>
          <w:szCs w:val="21"/>
          <w:lang w:val="fr-FR"/>
        </w:rPr>
        <w:t xml:space="preserve">Version imprimée et envoyée par la poste : </w:t>
      </w:r>
      <w:r w:rsidR="0074649B" w:rsidRPr="002E5C69">
        <w:rPr>
          <w:spacing w:val="-7"/>
          <w:sz w:val="21"/>
          <w:szCs w:val="21"/>
          <w:lang w:val="fr-FR"/>
        </w:rPr>
        <w:t>https://www.gov.mb.ca/health/mhsip/registration.fr.html</w:t>
      </w:r>
      <w:r w:rsidR="0074649B" w:rsidRPr="002E5C69">
        <w:rPr>
          <w:lang w:val="fr-FR"/>
        </w:rPr>
        <w:tab/>
      </w:r>
    </w:p>
    <w:sectPr w:rsidR="0074649B" w:rsidRPr="002E5C69" w:rsidSect="002E5C69">
      <w:footerReference w:type="default" r:id="rId13"/>
      <w:type w:val="continuous"/>
      <w:pgSz w:w="12240" w:h="15840"/>
      <w:pgMar w:top="0" w:right="0" w:bottom="0" w:left="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8FD72" w14:textId="77777777" w:rsidR="002F5C48" w:rsidRDefault="002F5C48" w:rsidP="002F5C48">
      <w:r>
        <w:separator/>
      </w:r>
    </w:p>
  </w:endnote>
  <w:endnote w:type="continuationSeparator" w:id="0">
    <w:p w14:paraId="59B030AB" w14:textId="77777777" w:rsidR="002F5C48" w:rsidRDefault="002F5C48" w:rsidP="002F5C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Rg">
    <w:altName w:val="Candara"/>
    <w:panose1 w:val="00000000000000000000"/>
    <w:charset w:val="00"/>
    <w:family w:val="modern"/>
    <w:notTrueType/>
    <w:pitch w:val="variable"/>
    <w:sig w:usb0="A00002EF" w:usb1="5000E0F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DFBFB" w14:textId="3EE3A4AA" w:rsidR="002F5C48" w:rsidRDefault="00A36BC6" w:rsidP="002E5C69">
    <w:pPr>
      <w:pStyle w:val="Footer"/>
      <w:ind w:left="1170"/>
      <w:rPr>
        <w:sz w:val="16"/>
        <w:szCs w:val="16"/>
        <w:lang w:val="fr-CA"/>
      </w:rPr>
    </w:pPr>
    <w:r>
      <w:rPr>
        <w:rFonts w:ascii="Times New Roman" w:eastAsiaTheme="minorHAnsi" w:hAnsi="Times New Roman" w:cs="Times New Roman"/>
        <w:noProof/>
        <w:sz w:val="24"/>
        <w:szCs w:val="24"/>
      </w:rPr>
      <mc:AlternateContent>
        <mc:Choice Requires="wps">
          <w:drawing>
            <wp:anchor distT="45720" distB="45720" distL="114300" distR="114300" simplePos="0" relativeHeight="251662336" behindDoc="0" locked="0" layoutInCell="1" allowOverlap="1" wp14:anchorId="3E30E5F3" wp14:editId="1FFE053E">
              <wp:simplePos x="0" y="0"/>
              <wp:positionH relativeFrom="column">
                <wp:posOffset>6980829</wp:posOffset>
              </wp:positionH>
              <wp:positionV relativeFrom="paragraph">
                <wp:posOffset>394525</wp:posOffset>
              </wp:positionV>
              <wp:extent cx="723331" cy="200660"/>
              <wp:effectExtent l="0" t="0" r="635" b="6985"/>
              <wp:wrapNone/>
              <wp:docPr id="9984607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331" cy="200660"/>
                      </a:xfrm>
                      <a:prstGeom prst="rect">
                        <a:avLst/>
                      </a:prstGeom>
                      <a:solidFill>
                        <a:srgbClr val="FFFFFF"/>
                      </a:solidFill>
                      <a:ln w="9525">
                        <a:noFill/>
                        <a:miter lim="800000"/>
                        <a:headEnd/>
                        <a:tailEnd/>
                      </a:ln>
                    </wps:spPr>
                    <wps:txbx>
                      <w:txbxContent>
                        <w:p w14:paraId="2E4CF4E8" w14:textId="77777777" w:rsidR="00A36BC6" w:rsidRDefault="00A36BC6" w:rsidP="00A36BC6">
                          <w:pPr>
                            <w:rPr>
                              <w:sz w:val="14"/>
                              <w:szCs w:val="14"/>
                            </w:rPr>
                          </w:pPr>
                          <w:r>
                            <w:rPr>
                              <w:sz w:val="14"/>
                              <w:szCs w:val="14"/>
                            </w:rPr>
                            <w:t>Rev: 09/2025</w:t>
                          </w:r>
                        </w:p>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E30E5F3" id="_x0000_t202" coordsize="21600,21600" o:spt="202" path="m,l,21600r21600,l21600,xe">
              <v:stroke joinstyle="miter"/>
              <v:path gradientshapeok="t" o:connecttype="rect"/>
            </v:shapetype>
            <v:shape id="Text Box 1" o:spid="_x0000_s1028" type="#_x0000_t202" style="position:absolute;left:0;text-align:left;margin-left:549.65pt;margin-top:31.05pt;width:56.95pt;height:15.8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" stroked="f">
              <v:textbox style="mso-fit-shape-to-text:t">
                <w:txbxContent>
                  <w:p w14:paraId="2E4CF4E8" w14:textId="77777777" w:rsidR="00A36BC6" w:rsidRDefault="00A36BC6" w:rsidP="00A36BC6">
                    <w:pPr>
                      <w:rPr>
                        <w:sz w:val="14"/>
                        <w:szCs w:val="14"/>
                      </w:rPr>
                    </w:pPr>
                    <w:r>
                      <w:rPr>
                        <w:sz w:val="14"/>
                        <w:szCs w:val="14"/>
                      </w:rPr>
                      <w:t>Rev: 09/2025</w:t>
                    </w:r>
                  </w:p>
                </w:txbxContent>
              </v:textbox>
            </v:shape>
          </w:pict>
        </mc:Fallback>
      </mc:AlternateContent>
    </w:r>
    <w:r w:rsidR="00CF0514" w:rsidRPr="000E312B">
      <w:rPr>
        <w:noProof/>
        <w:color w:val="231F20"/>
        <w:spacing w:val="-7"/>
        <w:sz w:val="20"/>
        <w:szCs w:val="20"/>
      </w:rPr>
      <mc:AlternateContent>
        <mc:Choice Requires="wps">
          <w:drawing>
            <wp:anchor distT="0" distB="0" distL="114300" distR="114300" simplePos="0" relativeHeight="251660288" behindDoc="1" locked="0" layoutInCell="1" allowOverlap="1" wp14:anchorId="1D56C6F2" wp14:editId="4CF3C796">
              <wp:simplePos x="0" y="0"/>
              <wp:positionH relativeFrom="margin">
                <wp:posOffset>-160020</wp:posOffset>
              </wp:positionH>
              <wp:positionV relativeFrom="paragraph">
                <wp:posOffset>-386080</wp:posOffset>
              </wp:positionV>
              <wp:extent cx="1533525" cy="1445260"/>
              <wp:effectExtent l="0" t="0" r="9525" b="2540"/>
              <wp:wrapNone/>
              <wp:docPr id="10"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3525" cy="1445260"/>
                      </a:xfrm>
                      <a:custGeom>
                        <a:avLst/>
                        <a:gdLst>
                          <a:gd name="T0" fmla="*/ 0 w 1498"/>
                          <a:gd name="T1" fmla="+- 0 65 65"/>
                          <a:gd name="T2" fmla="*/ 65 h 1661"/>
                          <a:gd name="T3" fmla="*/ 0 w 1498"/>
                          <a:gd name="T4" fmla="+- 0 1726 65"/>
                          <a:gd name="T5" fmla="*/ 1726 h 1661"/>
                          <a:gd name="T6" fmla="*/ 1497 w 1498"/>
                          <a:gd name="T7" fmla="+- 0 1726 65"/>
                          <a:gd name="T8" fmla="*/ 1726 h 1661"/>
                          <a:gd name="T9" fmla="*/ 0 w 1498"/>
                          <a:gd name="T10" fmla="+- 0 65 65"/>
                          <a:gd name="T11" fmla="*/ 65 h 1661"/>
                        </a:gdLst>
                        <a:ahLst/>
                        <a:cxnLst>
                          <a:cxn ang="0">
                            <a:pos x="T0" y="T2"/>
                          </a:cxn>
                          <a:cxn ang="0">
                            <a:pos x="T3" y="T5"/>
                          </a:cxn>
                          <a:cxn ang="0">
                            <a:pos x="T6" y="T8"/>
                          </a:cxn>
                          <a:cxn ang="0">
                            <a:pos x="T9" y="T11"/>
                          </a:cxn>
                        </a:cxnLst>
                        <a:rect l="0" t="0" r="r" b="b"/>
                        <a:pathLst>
                          <a:path w="1498" h="1661">
                            <a:moveTo>
                              <a:pt x="0" y="0"/>
                            </a:moveTo>
                            <a:lnTo>
                              <a:pt x="0" y="1661"/>
                            </a:lnTo>
                            <a:lnTo>
                              <a:pt x="1497" y="1661"/>
                            </a:lnTo>
                            <a:lnTo>
                              <a:pt x="0" y="0"/>
                            </a:lnTo>
                            <a:close/>
                          </a:path>
                        </a:pathLst>
                      </a:custGeom>
                      <a:solidFill>
                        <a:srgbClr val="F9C541"/>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858394" id="Freeform 2" o:spid="_x0000_s1026" style="position:absolute;margin-left:-12.6pt;margin-top:-30.4pt;width:120.75pt;height:113.8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coordsize="1498,1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" path="m,l,1661r1497,l,xe" fillcolor="#f9c541" stroked="f">
              <v:path arrowok="t" o:connecttype="custom" o:connectlocs="0,56557;0,1501817;1532501,1501817;0,56557" o:connectangles="0,0,0,0"/>
              <w10:wrap anchorx="margin"/>
            </v:shape>
          </w:pict>
        </mc:Fallback>
      </mc:AlternateContent>
    </w:r>
    <w:r w:rsidR="00232CB5">
      <w:rPr>
        <w:noProof/>
        <w:color w:val="231F20"/>
        <w:spacing w:val="-7"/>
      </w:rPr>
      <w:drawing>
        <wp:anchor distT="0" distB="0" distL="114300" distR="114300" simplePos="0" relativeHeight="251658240" behindDoc="1" locked="0" layoutInCell="1" allowOverlap="1" wp14:anchorId="6BCBA51C" wp14:editId="71810433">
          <wp:simplePos x="0" y="0"/>
          <wp:positionH relativeFrom="column">
            <wp:posOffset>6347460</wp:posOffset>
          </wp:positionH>
          <wp:positionV relativeFrom="paragraph">
            <wp:posOffset>-41910</wp:posOffset>
          </wp:positionV>
          <wp:extent cx="1283970" cy="438150"/>
          <wp:effectExtent l="0" t="0" r="0" b="0"/>
          <wp:wrapTight wrapText="bothSides">
            <wp:wrapPolygon edited="0">
              <wp:start x="0" y="0"/>
              <wp:lineTo x="0" y="20661"/>
              <wp:lineTo x="21151" y="20661"/>
              <wp:lineTo x="21151" y="0"/>
              <wp:lineTo x="0" y="0"/>
            </wp:wrapPolygon>
          </wp:wrapTight>
          <wp:docPr id="23" name="Picture 23" descr="C:\Users\kristine.cockell\AppData\Local\Microsoft\Windows\INetCache\Content.Word\mbschoolboa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kristine.cockell\AppData\Local\Microsoft\Windows\INetCache\Content.Word\mbschoolboar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397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800AB1" w:rsidRPr="00232CB5">
      <w:rPr>
        <w:sz w:val="16"/>
        <w:szCs w:val="16"/>
        <w:lang w:val="fr-CA"/>
      </w:rPr>
      <w:t xml:space="preserve">AVERTISSEMENT : Le contenu de ce document est fourni à titre d'information uniquement et ne constitue ni une offre de couverture ni un conseil médical ou juridique. Il ne contient qu'une description partielle des prestations du régime ou du programme et ne constitue pas un contrat. </w:t>
    </w:r>
    <w:proofErr w:type="spellStart"/>
    <w:r w:rsidR="00800AB1" w:rsidRPr="00232CB5">
      <w:rPr>
        <w:sz w:val="16"/>
        <w:szCs w:val="16"/>
        <w:lang w:val="fr-CA"/>
      </w:rPr>
      <w:t>Veuillez vous</w:t>
    </w:r>
    <w:proofErr w:type="spellEnd"/>
    <w:r w:rsidR="00800AB1" w:rsidRPr="00232CB5">
      <w:rPr>
        <w:sz w:val="16"/>
        <w:szCs w:val="16"/>
        <w:lang w:val="fr-CA"/>
      </w:rPr>
      <w:t xml:space="preserve"> référer à la police d'assurance pour obtenir tous les détails. En cas de conflit entre votre police et ces informations, les documents de la police prévaudront toujours.</w:t>
    </w:r>
  </w:p>
  <w:p w14:paraId="692DDE67" w14:textId="77777777" w:rsidR="002E5C69" w:rsidRPr="002E5C69" w:rsidRDefault="002E5C69" w:rsidP="002E5C69">
    <w:pPr>
      <w:pStyle w:val="Footer"/>
      <w:ind w:left="1170"/>
      <w:rPr>
        <w:sz w:val="16"/>
        <w:szCs w:val="16"/>
        <w:lang w:val="fr-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B0341" w14:textId="77777777" w:rsidR="002F5C48" w:rsidRDefault="002F5C48" w:rsidP="002F5C48">
      <w:r>
        <w:separator/>
      </w:r>
    </w:p>
  </w:footnote>
  <w:footnote w:type="continuationSeparator" w:id="0">
    <w:p w14:paraId="69399FCC" w14:textId="77777777" w:rsidR="002F5C48" w:rsidRDefault="002F5C48" w:rsidP="002F5C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C36B5B"/>
    <w:multiLevelType w:val="hybridMultilevel"/>
    <w:tmpl w:val="B8B6A7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00868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F5D"/>
    <w:rsid w:val="000548F0"/>
    <w:rsid w:val="00070DF9"/>
    <w:rsid w:val="000A693E"/>
    <w:rsid w:val="000D7CE3"/>
    <w:rsid w:val="000E312B"/>
    <w:rsid w:val="00102A9A"/>
    <w:rsid w:val="00125A67"/>
    <w:rsid w:val="001366F2"/>
    <w:rsid w:val="00155B19"/>
    <w:rsid w:val="00177BDD"/>
    <w:rsid w:val="00183F63"/>
    <w:rsid w:val="00204235"/>
    <w:rsid w:val="00232CB5"/>
    <w:rsid w:val="0025372E"/>
    <w:rsid w:val="002A0EC9"/>
    <w:rsid w:val="002A5A47"/>
    <w:rsid w:val="002E5C69"/>
    <w:rsid w:val="002F5C48"/>
    <w:rsid w:val="00381310"/>
    <w:rsid w:val="00395128"/>
    <w:rsid w:val="00400039"/>
    <w:rsid w:val="00413A6C"/>
    <w:rsid w:val="00465457"/>
    <w:rsid w:val="004D4C3D"/>
    <w:rsid w:val="004E2589"/>
    <w:rsid w:val="00514A8E"/>
    <w:rsid w:val="00527DEA"/>
    <w:rsid w:val="00533F5D"/>
    <w:rsid w:val="00557F0B"/>
    <w:rsid w:val="00587453"/>
    <w:rsid w:val="005968AE"/>
    <w:rsid w:val="006317F5"/>
    <w:rsid w:val="006540A1"/>
    <w:rsid w:val="00740F18"/>
    <w:rsid w:val="0074649B"/>
    <w:rsid w:val="0075654F"/>
    <w:rsid w:val="0076282B"/>
    <w:rsid w:val="00783EBC"/>
    <w:rsid w:val="00800AB1"/>
    <w:rsid w:val="0080356C"/>
    <w:rsid w:val="00834C09"/>
    <w:rsid w:val="00842CF4"/>
    <w:rsid w:val="00844A5F"/>
    <w:rsid w:val="008D56E5"/>
    <w:rsid w:val="009C2281"/>
    <w:rsid w:val="009F4D1E"/>
    <w:rsid w:val="009F4E03"/>
    <w:rsid w:val="00A36BC6"/>
    <w:rsid w:val="00AC6FDC"/>
    <w:rsid w:val="00AE24B3"/>
    <w:rsid w:val="00B23842"/>
    <w:rsid w:val="00B451D6"/>
    <w:rsid w:val="00C35200"/>
    <w:rsid w:val="00CA01AB"/>
    <w:rsid w:val="00CA49C7"/>
    <w:rsid w:val="00CF0514"/>
    <w:rsid w:val="00D4480F"/>
    <w:rsid w:val="00DB274B"/>
    <w:rsid w:val="00EE0CEA"/>
    <w:rsid w:val="00F155FD"/>
    <w:rsid w:val="00F47EE4"/>
    <w:rsid w:val="00F65496"/>
    <w:rsid w:val="00FC440F"/>
    <w:rsid w:val="00FE7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9C9DEBA"/>
  <w15:docId w15:val="{1F1A0862-AE43-400B-B8B1-6B0236D7A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719" w:right="1213"/>
      <w:outlineLvl w:val="0"/>
    </w:pPr>
    <w:rPr>
      <w:rFonts w:ascii="Proxima Nova Rg" w:eastAsia="Proxima Nova Rg" w:hAnsi="Proxima Nova Rg" w:cs="Proxima Nova Rg"/>
      <w:b/>
      <w:bCs/>
      <w:sz w:val="32"/>
      <w:szCs w:val="32"/>
    </w:rPr>
  </w:style>
  <w:style w:type="paragraph" w:styleId="Heading2">
    <w:name w:val="heading 2"/>
    <w:basedOn w:val="Normal"/>
    <w:next w:val="Normal"/>
    <w:link w:val="Heading2Char"/>
    <w:uiPriority w:val="9"/>
    <w:semiHidden/>
    <w:unhideWhenUsed/>
    <w:qFormat/>
    <w:rsid w:val="00F155F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1"/>
      <w:ind w:left="77"/>
    </w:pPr>
  </w:style>
  <w:style w:type="paragraph" w:customStyle="1" w:styleId="BasicParagraph">
    <w:name w:val="[Basic Paragraph]"/>
    <w:basedOn w:val="Normal"/>
    <w:uiPriority w:val="99"/>
    <w:rsid w:val="00183F63"/>
    <w:pPr>
      <w:widowControl/>
      <w:autoSpaceDE w:val="0"/>
      <w:autoSpaceDN w:val="0"/>
      <w:adjustRightInd w:val="0"/>
      <w:spacing w:line="288" w:lineRule="auto"/>
      <w:textAlignment w:val="center"/>
    </w:pPr>
    <w:rPr>
      <w:rFonts w:ascii="Minion Pro" w:eastAsiaTheme="minorHAnsi" w:hAnsi="Minion Pro" w:cs="Minion Pro"/>
      <w:color w:val="000000"/>
      <w:sz w:val="24"/>
      <w:szCs w:val="24"/>
    </w:rPr>
  </w:style>
  <w:style w:type="paragraph" w:styleId="NoSpacing">
    <w:name w:val="No Spacing"/>
    <w:link w:val="NoSpacingChar"/>
    <w:uiPriority w:val="1"/>
    <w:qFormat/>
    <w:rsid w:val="00557F0B"/>
    <w:pPr>
      <w:widowControl/>
    </w:pPr>
    <w:rPr>
      <w:rFonts w:eastAsiaTheme="minorEastAsia"/>
    </w:rPr>
  </w:style>
  <w:style w:type="character" w:customStyle="1" w:styleId="NoSpacingChar">
    <w:name w:val="No Spacing Char"/>
    <w:basedOn w:val="DefaultParagraphFont"/>
    <w:link w:val="NoSpacing"/>
    <w:uiPriority w:val="1"/>
    <w:rsid w:val="00557F0B"/>
    <w:rPr>
      <w:rFonts w:eastAsiaTheme="minorEastAsia"/>
    </w:rPr>
  </w:style>
  <w:style w:type="character" w:styleId="Hyperlink">
    <w:name w:val="Hyperlink"/>
    <w:basedOn w:val="DefaultParagraphFont"/>
    <w:uiPriority w:val="99"/>
    <w:unhideWhenUsed/>
    <w:rsid w:val="009C2281"/>
    <w:rPr>
      <w:color w:val="0000FF" w:themeColor="hyperlink"/>
      <w:u w:val="single"/>
    </w:rPr>
  </w:style>
  <w:style w:type="paragraph" w:styleId="Header">
    <w:name w:val="header"/>
    <w:basedOn w:val="Normal"/>
    <w:link w:val="HeaderChar"/>
    <w:uiPriority w:val="99"/>
    <w:unhideWhenUsed/>
    <w:rsid w:val="002F5C48"/>
    <w:pPr>
      <w:tabs>
        <w:tab w:val="center" w:pos="4680"/>
        <w:tab w:val="right" w:pos="9360"/>
      </w:tabs>
    </w:pPr>
  </w:style>
  <w:style w:type="character" w:customStyle="1" w:styleId="HeaderChar">
    <w:name w:val="Header Char"/>
    <w:basedOn w:val="DefaultParagraphFont"/>
    <w:link w:val="Header"/>
    <w:uiPriority w:val="99"/>
    <w:rsid w:val="002F5C48"/>
    <w:rPr>
      <w:rFonts w:ascii="Arial" w:eastAsia="Arial" w:hAnsi="Arial" w:cs="Arial"/>
    </w:rPr>
  </w:style>
  <w:style w:type="paragraph" w:styleId="Footer">
    <w:name w:val="footer"/>
    <w:basedOn w:val="Normal"/>
    <w:link w:val="FooterChar"/>
    <w:uiPriority w:val="99"/>
    <w:unhideWhenUsed/>
    <w:rsid w:val="002F5C48"/>
    <w:pPr>
      <w:tabs>
        <w:tab w:val="center" w:pos="4680"/>
        <w:tab w:val="right" w:pos="9360"/>
      </w:tabs>
    </w:pPr>
  </w:style>
  <w:style w:type="character" w:customStyle="1" w:styleId="FooterChar">
    <w:name w:val="Footer Char"/>
    <w:basedOn w:val="DefaultParagraphFont"/>
    <w:link w:val="Footer"/>
    <w:uiPriority w:val="99"/>
    <w:rsid w:val="002F5C48"/>
    <w:rPr>
      <w:rFonts w:ascii="Arial" w:eastAsia="Arial" w:hAnsi="Arial" w:cs="Arial"/>
    </w:rPr>
  </w:style>
  <w:style w:type="paragraph" w:styleId="BalloonText">
    <w:name w:val="Balloon Text"/>
    <w:basedOn w:val="Normal"/>
    <w:link w:val="BalloonTextChar"/>
    <w:uiPriority w:val="99"/>
    <w:semiHidden/>
    <w:unhideWhenUsed/>
    <w:rsid w:val="00FC44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440F"/>
    <w:rPr>
      <w:rFonts w:ascii="Segoe UI" w:eastAsia="Arial" w:hAnsi="Segoe UI" w:cs="Segoe UI"/>
      <w:sz w:val="18"/>
      <w:szCs w:val="18"/>
    </w:rPr>
  </w:style>
  <w:style w:type="character" w:customStyle="1" w:styleId="Heading2Char">
    <w:name w:val="Heading 2 Char"/>
    <w:basedOn w:val="DefaultParagraphFont"/>
    <w:link w:val="Heading2"/>
    <w:uiPriority w:val="9"/>
    <w:semiHidden/>
    <w:rsid w:val="00F155FD"/>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746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29659">
      <w:bodyDiv w:val="1"/>
      <w:marLeft w:val="0"/>
      <w:marRight w:val="0"/>
      <w:marTop w:val="0"/>
      <w:marBottom w:val="0"/>
      <w:divBdr>
        <w:top w:val="none" w:sz="0" w:space="0" w:color="auto"/>
        <w:left w:val="none" w:sz="0" w:space="0" w:color="auto"/>
        <w:bottom w:val="none" w:sz="0" w:space="0" w:color="auto"/>
        <w:right w:val="none" w:sz="0" w:space="0" w:color="auto"/>
      </w:divBdr>
      <w:divsChild>
        <w:div w:id="756288052">
          <w:marLeft w:val="0"/>
          <w:marRight w:val="0"/>
          <w:marTop w:val="100"/>
          <w:marBottom w:val="0"/>
          <w:divBdr>
            <w:top w:val="none" w:sz="0" w:space="0" w:color="auto"/>
            <w:left w:val="none" w:sz="0" w:space="0" w:color="auto"/>
            <w:bottom w:val="none" w:sz="0" w:space="0" w:color="auto"/>
            <w:right w:val="none" w:sz="0" w:space="0" w:color="auto"/>
          </w:divBdr>
          <w:divsChild>
            <w:div w:id="560100294">
              <w:marLeft w:val="0"/>
              <w:marRight w:val="0"/>
              <w:marTop w:val="60"/>
              <w:marBottom w:val="0"/>
              <w:divBdr>
                <w:top w:val="none" w:sz="0" w:space="0" w:color="auto"/>
                <w:left w:val="none" w:sz="0" w:space="0" w:color="auto"/>
                <w:bottom w:val="none" w:sz="0" w:space="0" w:color="auto"/>
                <w:right w:val="none" w:sz="0" w:space="0" w:color="auto"/>
              </w:divBdr>
            </w:div>
          </w:divsChild>
        </w:div>
        <w:div w:id="1390495492">
          <w:marLeft w:val="0"/>
          <w:marRight w:val="0"/>
          <w:marTop w:val="0"/>
          <w:marBottom w:val="0"/>
          <w:divBdr>
            <w:top w:val="none" w:sz="0" w:space="0" w:color="auto"/>
            <w:left w:val="none" w:sz="0" w:space="0" w:color="auto"/>
            <w:bottom w:val="none" w:sz="0" w:space="0" w:color="auto"/>
            <w:right w:val="none" w:sz="0" w:space="0" w:color="auto"/>
          </w:divBdr>
          <w:divsChild>
            <w:div w:id="714239950">
              <w:marLeft w:val="0"/>
              <w:marRight w:val="0"/>
              <w:marTop w:val="0"/>
              <w:marBottom w:val="0"/>
              <w:divBdr>
                <w:top w:val="none" w:sz="0" w:space="0" w:color="auto"/>
                <w:left w:val="none" w:sz="0" w:space="0" w:color="auto"/>
                <w:bottom w:val="none" w:sz="0" w:space="0" w:color="auto"/>
                <w:right w:val="none" w:sz="0" w:space="0" w:color="auto"/>
              </w:divBdr>
              <w:divsChild>
                <w:div w:id="17184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382901">
      <w:bodyDiv w:val="1"/>
      <w:marLeft w:val="0"/>
      <w:marRight w:val="0"/>
      <w:marTop w:val="0"/>
      <w:marBottom w:val="0"/>
      <w:divBdr>
        <w:top w:val="none" w:sz="0" w:space="0" w:color="auto"/>
        <w:left w:val="none" w:sz="0" w:space="0" w:color="auto"/>
        <w:bottom w:val="none" w:sz="0" w:space="0" w:color="auto"/>
        <w:right w:val="none" w:sz="0" w:space="0" w:color="auto"/>
      </w:divBdr>
    </w:div>
    <w:div w:id="17044746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ms.gov.mb.ca/health-registration/index.fr.htm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ubinternational.com/MSBAParentPortal" TargetMode="External"/><Relationship Id="rId4" Type="http://schemas.openxmlformats.org/officeDocument/2006/relationships/settings" Target="settings.xml"/><Relationship Id="rId9" Type="http://schemas.openxmlformats.org/officeDocument/2006/relationships/hyperlink" Target="https://manitobastudentinsurance.ca/f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042C0-525E-4220-B504-5745A5C73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929</Words>
  <Characters>5519</Characters>
  <Application>Microsoft Office Word</Application>
  <DocSecurity>0</DocSecurity>
  <Lines>114</Lines>
  <Paragraphs>30</Paragraphs>
  <ScaleCrop>false</ScaleCrop>
  <HeadingPairs>
    <vt:vector size="2" baseType="variant">
      <vt:variant>
        <vt:lpstr>Title</vt:lpstr>
      </vt:variant>
      <vt:variant>
        <vt:i4>1</vt:i4>
      </vt:variant>
    </vt:vector>
  </HeadingPairs>
  <TitlesOfParts>
    <vt:vector size="1" baseType="lpstr">
      <vt:lpstr/>
    </vt:vector>
  </TitlesOfParts>
  <Company>Hub International</Company>
  <LinksUpToDate>false</LinksUpToDate>
  <CharactersWithSpaces>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 Jennifer.ES3</dc:creator>
  <cp:lastModifiedBy>Cockell, Kristine</cp:lastModifiedBy>
  <cp:revision>14</cp:revision>
  <cp:lastPrinted>2020-08-12T17:08:00Z</cp:lastPrinted>
  <dcterms:created xsi:type="dcterms:W3CDTF">2023-08-08T19:09:00Z</dcterms:created>
  <dcterms:modified xsi:type="dcterms:W3CDTF">2025-08-14T19:11:00Z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2018-03-01T00:00:00Z</vt:filetime>
  </property>
  <property fmtid="{D5CDD505-2E9C-101B-9397-08002B2CF9AE}" pid="3" name="Creator">
    <vt:lpwstr>Adobe InDesign CC 2017 (Windows)</vt:lpwstr>
  </property>
  <property fmtid="{D5CDD505-2E9C-101B-9397-08002B2CF9AE}" pid="4" name="LastSaved">
    <vt:filetime>2018-03-19T00:00:00Z</vt:filetime>
  </property>
</Properties>
</file>